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D83A" w14:textId="77777777" w:rsidR="00F97934" w:rsidRDefault="00813B00">
      <w:pPr>
        <w:tabs>
          <w:tab w:val="left" w:pos="7785"/>
        </w:tabs>
        <w:ind w:left="330"/>
        <w:rPr>
          <w:rFonts w:ascii="Times New Roman"/>
          <w:sz w:val="20"/>
        </w:rPr>
      </w:pPr>
      <w:r>
        <w:rPr>
          <w:rFonts w:ascii="Times New Roman"/>
          <w:noProof/>
          <w:position w:val="59"/>
          <w:sz w:val="20"/>
        </w:rPr>
        <w:drawing>
          <wp:inline distT="0" distB="0" distL="0" distR="0" wp14:anchorId="374BD84C" wp14:editId="374BD84D">
            <wp:extent cx="1350491" cy="667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491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74BD84E" wp14:editId="374BD84F">
            <wp:extent cx="1246391" cy="14630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91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BD83B" w14:textId="77777777" w:rsidR="00F97934" w:rsidRDefault="00813B00">
      <w:pPr>
        <w:pStyle w:val="BodyText"/>
        <w:spacing w:before="84"/>
        <w:ind w:left="360" w:firstLine="0"/>
      </w:pPr>
      <w:r>
        <w:t>Dear</w:t>
      </w:r>
      <w:r>
        <w:rPr>
          <w:spacing w:val="-2"/>
        </w:rPr>
        <w:t xml:space="preserve"> (Manager),</w:t>
      </w:r>
    </w:p>
    <w:p w14:paraId="374BD83C" w14:textId="77777777" w:rsidR="00F97934" w:rsidRDefault="00813B00">
      <w:pPr>
        <w:spacing w:before="183" w:line="256" w:lineRule="auto"/>
        <w:ind w:left="360" w:right="201"/>
      </w:pP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7">
        <w:r>
          <w:rPr>
            <w:b/>
            <w:color w:val="C00000"/>
            <w:u w:val="single" w:color="C00000"/>
          </w:rPr>
          <w:t>World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Petrochemical</w:t>
        </w:r>
        <w:r>
          <w:rPr>
            <w:b/>
            <w:color w:val="C00000"/>
            <w:spacing w:val="-7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Conference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by</w:t>
        </w:r>
        <w:r>
          <w:rPr>
            <w:b/>
            <w:color w:val="C00000"/>
            <w:spacing w:val="-5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S&amp;P</w:t>
        </w:r>
        <w:r>
          <w:rPr>
            <w:b/>
            <w:color w:val="C00000"/>
            <w:spacing w:val="-7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Global,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March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23</w:t>
        </w:r>
        <w:r>
          <w:rPr>
            <w:b/>
            <w:color w:val="C00000"/>
            <w:spacing w:val="-1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–</w:t>
        </w:r>
        <w:r>
          <w:rPr>
            <w:b/>
            <w:color w:val="C00000"/>
            <w:spacing w:val="-7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27</w:t>
        </w:r>
        <w:r>
          <w:rPr>
            <w:b/>
            <w:color w:val="C00000"/>
            <w:spacing w:val="-7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2026</w:t>
        </w:r>
      </w:hyperlink>
      <w:r>
        <w:rPr>
          <w:b/>
          <w:color w:val="C00000"/>
          <w:spacing w:val="40"/>
        </w:rPr>
        <w:t xml:space="preserve"> </w:t>
      </w:r>
      <w:r>
        <w:t>in Houston, Texas, an essential forum for gaining strategic market intelligence.</w:t>
      </w:r>
    </w:p>
    <w:p w14:paraId="374BD83D" w14:textId="77777777" w:rsidR="00F97934" w:rsidRDefault="00813B00">
      <w:pPr>
        <w:pStyle w:val="BodyText"/>
        <w:spacing w:before="165"/>
        <w:ind w:left="360" w:firstLine="0"/>
      </w:pPr>
      <w:r>
        <w:t>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valuable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event:</w:t>
      </w:r>
    </w:p>
    <w:p w14:paraId="374BD83E" w14:textId="77777777" w:rsidR="00F97934" w:rsidRDefault="00813B00">
      <w:pPr>
        <w:spacing w:before="180" w:line="259" w:lineRule="auto"/>
        <w:ind w:left="360" w:right="201"/>
      </w:pPr>
      <w:r>
        <w:t>The</w:t>
      </w:r>
      <w:r>
        <w:rPr>
          <w:spacing w:val="-5"/>
        </w:rPr>
        <w:t xml:space="preserve"> </w:t>
      </w:r>
      <w:r>
        <w:t>WPC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theme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be:</w:t>
      </w:r>
      <w:r>
        <w:rPr>
          <w:spacing w:val="-3"/>
        </w:rPr>
        <w:t xml:space="preserve"> </w:t>
      </w:r>
      <w:r>
        <w:t>"</w:t>
      </w:r>
      <w:r>
        <w:rPr>
          <w:b/>
          <w:color w:val="C00000"/>
        </w:rPr>
        <w:t>Catalyzing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the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Transformation: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Renewal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for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Chemicals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in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an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Era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 xml:space="preserve">of </w:t>
      </w:r>
      <w:r>
        <w:rPr>
          <w:b/>
          <w:color w:val="C00000"/>
          <w:spacing w:val="-2"/>
        </w:rPr>
        <w:t>Disruption</w:t>
      </w:r>
      <w:r>
        <w:rPr>
          <w:spacing w:val="-2"/>
        </w:rPr>
        <w:t>"</w:t>
      </w:r>
    </w:p>
    <w:p w14:paraId="374BD83F" w14:textId="77777777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  <w:spacing w:before="160" w:line="259" w:lineRule="auto"/>
        <w:ind w:right="652"/>
      </w:pP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1,200+</w:t>
      </w:r>
      <w:r>
        <w:rPr>
          <w:spacing w:val="-4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50+</w:t>
      </w:r>
      <w:r>
        <w:rPr>
          <w:spacing w:val="-6"/>
        </w:rPr>
        <w:t xml:space="preserve"> </w:t>
      </w:r>
      <w:r>
        <w:t>countries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discussing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 challenges and opportunities the industry is facing</w:t>
      </w:r>
    </w:p>
    <w:p w14:paraId="374BD840" w14:textId="77777777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56" w:lineRule="auto"/>
        <w:ind w:right="720"/>
        <w:rPr>
          <w:b/>
        </w:rPr>
      </w:pPr>
      <w:r>
        <w:t>WPC</w:t>
      </w:r>
      <w:r>
        <w:rPr>
          <w:spacing w:val="-7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data-driven</w:t>
      </w:r>
      <w:r>
        <w:rPr>
          <w:spacing w:val="-5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dives</w:t>
      </w:r>
      <w:r>
        <w:rPr>
          <w:spacing w:val="-7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chain:</w:t>
      </w:r>
      <w:r>
        <w:rPr>
          <w:spacing w:val="-4"/>
        </w:rPr>
        <w:t xml:space="preserve"> </w:t>
      </w:r>
      <w:hyperlink r:id="rId8">
        <w:r>
          <w:rPr>
            <w:b/>
            <w:color w:val="C00000"/>
            <w:u w:val="single" w:color="C00000"/>
          </w:rPr>
          <w:t>Week</w:t>
        </w:r>
        <w:r>
          <w:rPr>
            <w:b/>
            <w:color w:val="C00000"/>
            <w:spacing w:val="-8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at</w:t>
        </w:r>
        <w:r>
          <w:rPr>
            <w:b/>
            <w:color w:val="C00000"/>
            <w:spacing w:val="-5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a</w:t>
        </w:r>
      </w:hyperlink>
      <w:r>
        <w:rPr>
          <w:b/>
          <w:color w:val="C00000"/>
        </w:rPr>
        <w:t xml:space="preserve"> </w:t>
      </w:r>
      <w:hyperlink r:id="rId9">
        <w:r>
          <w:rPr>
            <w:b/>
            <w:color w:val="C00000"/>
            <w:spacing w:val="-2"/>
            <w:u w:val="single" w:color="C00000"/>
          </w:rPr>
          <w:t>Glance</w:t>
        </w:r>
      </w:hyperlink>
    </w:p>
    <w:p w14:paraId="374BD841" w14:textId="3ECB1C8B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59" w:lineRule="auto"/>
        <w:ind w:right="715"/>
      </w:pP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comprehensive</w:t>
      </w:r>
      <w:r>
        <w:rPr>
          <w:spacing w:val="-10"/>
        </w:rPr>
        <w:t xml:space="preserve"> </w:t>
      </w:r>
      <w:r>
        <w:t>coverage</w:t>
      </w:r>
      <w:r>
        <w:rPr>
          <w:spacing w:val="-10"/>
        </w:rPr>
        <w:t xml:space="preserve"> </w:t>
      </w:r>
      <w:r>
        <w:t>o</w:t>
      </w:r>
      <w:r>
        <w:t>f</w:t>
      </w:r>
      <w:r>
        <w:rPr>
          <w:spacing w:val="-8"/>
        </w:rPr>
        <w:t xml:space="preserve"> </w:t>
      </w:r>
      <w:r>
        <w:t>critical</w:t>
      </w:r>
      <w:r>
        <w:rPr>
          <w:spacing w:val="-11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as:</w:t>
      </w:r>
      <w:r>
        <w:rPr>
          <w:spacing w:val="-10"/>
        </w:rPr>
        <w:t xml:space="preserve"> </w:t>
      </w:r>
      <w:r>
        <w:t>geopolitics,</w:t>
      </w:r>
      <w:r>
        <w:rPr>
          <w:spacing w:val="-8"/>
        </w:rPr>
        <w:t xml:space="preserve"> </w:t>
      </w:r>
      <w:r>
        <w:t>sustainability,</w:t>
      </w:r>
      <w:r>
        <w:rPr>
          <w:spacing w:val="-8"/>
        </w:rPr>
        <w:t xml:space="preserve"> </w:t>
      </w:r>
      <w:r>
        <w:t>capital strategies, regional trends, supply chain optimization and plastics circularity.</w:t>
      </w:r>
    </w:p>
    <w:p w14:paraId="374BD842" w14:textId="77777777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  <w:spacing w:before="0" w:line="396" w:lineRule="auto"/>
        <w:ind w:left="360" w:right="981" w:firstLine="360"/>
      </w:pPr>
      <w:r>
        <w:t>Direct</w:t>
      </w:r>
      <w:r>
        <w:rPr>
          <w:spacing w:val="-9"/>
        </w:rPr>
        <w:t xml:space="preserve"> </w:t>
      </w:r>
      <w:r>
        <w:t>engagement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industry</w:t>
      </w:r>
      <w:r>
        <w:rPr>
          <w:spacing w:val="-10"/>
        </w:rPr>
        <w:t xml:space="preserve"> </w:t>
      </w:r>
      <w:r>
        <w:t>experts</w:t>
      </w:r>
      <w:r>
        <w:rPr>
          <w:spacing w:val="-10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actionable</w:t>
      </w:r>
      <w:r>
        <w:rPr>
          <w:spacing w:val="-9"/>
        </w:rPr>
        <w:t xml:space="preserve"> </w:t>
      </w:r>
      <w:r>
        <w:t>intelligence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forecasting. Here’s a breakdown of estimated costs:</w:t>
      </w:r>
    </w:p>
    <w:p w14:paraId="374BD843" w14:textId="77777777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  <w:spacing w:before="13"/>
      </w:pPr>
      <w:r>
        <w:t>Domestic</w:t>
      </w:r>
      <w:r>
        <w:rPr>
          <w:spacing w:val="-11"/>
        </w:rPr>
        <w:t xml:space="preserve"> </w:t>
      </w:r>
      <w:r>
        <w:t>round-trip</w:t>
      </w:r>
      <w:r>
        <w:rPr>
          <w:spacing w:val="-8"/>
        </w:rPr>
        <w:t xml:space="preserve"> </w:t>
      </w:r>
      <w:r>
        <w:t>airfare</w:t>
      </w:r>
      <w:r>
        <w:rPr>
          <w:spacing w:val="-7"/>
        </w:rPr>
        <w:t xml:space="preserve"> </w:t>
      </w:r>
      <w:r>
        <w:t>estimate</w:t>
      </w:r>
      <w:r>
        <w:rPr>
          <w:spacing w:val="-10"/>
        </w:rPr>
        <w:t xml:space="preserve"> </w:t>
      </w:r>
      <w:r>
        <w:t>(subject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airline</w:t>
      </w:r>
      <w:r>
        <w:rPr>
          <w:spacing w:val="-9"/>
        </w:rPr>
        <w:t xml:space="preserve"> </w:t>
      </w:r>
      <w:r>
        <w:t>prices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availability)</w:t>
      </w:r>
      <w:r>
        <w:rPr>
          <w:spacing w:val="-10"/>
        </w:rPr>
        <w:t xml:space="preserve"> $</w:t>
      </w:r>
    </w:p>
    <w:p w14:paraId="374BD844" w14:textId="77777777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</w:pPr>
      <w:r>
        <w:t>Hotel</w:t>
      </w:r>
      <w:r>
        <w:rPr>
          <w:spacing w:val="-10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nights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Discount:</w:t>
      </w:r>
      <w:r>
        <w:rPr>
          <w:spacing w:val="-3"/>
        </w:rPr>
        <w:t xml:space="preserve"> </w:t>
      </w:r>
      <w:r>
        <w:t>$410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night/$1640</w:t>
      </w:r>
      <w:r>
        <w:rPr>
          <w:spacing w:val="-7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fees</w:t>
      </w:r>
    </w:p>
    <w:p w14:paraId="374BD845" w14:textId="77777777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  <w:spacing w:before="20"/>
      </w:pPr>
      <w:r>
        <w:t>Registration</w:t>
      </w:r>
      <w:r>
        <w:rPr>
          <w:spacing w:val="-8"/>
        </w:rPr>
        <w:t xml:space="preserve"> </w:t>
      </w:r>
      <w:r>
        <w:t>fee:</w:t>
      </w:r>
      <w:r>
        <w:rPr>
          <w:spacing w:val="33"/>
        </w:rPr>
        <w:t xml:space="preserve"> </w:t>
      </w:r>
      <w:r>
        <w:t>$2626</w:t>
      </w:r>
      <w:r>
        <w:rPr>
          <w:spacing w:val="-8"/>
        </w:rPr>
        <w:t xml:space="preserve"> </w:t>
      </w:r>
      <w:r>
        <w:t>(exp</w:t>
      </w:r>
      <w:r>
        <w:rPr>
          <w:spacing w:val="-8"/>
        </w:rPr>
        <w:t xml:space="preserve"> </w:t>
      </w:r>
      <w:r>
        <w:t>1/26/26)</w:t>
      </w:r>
      <w:r>
        <w:rPr>
          <w:spacing w:val="-8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rPr>
          <w:spacing w:val="-4"/>
        </w:rPr>
        <w:t>$2826</w:t>
      </w:r>
    </w:p>
    <w:p w14:paraId="374BD846" w14:textId="77777777" w:rsidR="00F97934" w:rsidRDefault="00813B00">
      <w:pPr>
        <w:pStyle w:val="ListParagraph"/>
        <w:numPr>
          <w:ilvl w:val="0"/>
          <w:numId w:val="1"/>
        </w:numPr>
        <w:tabs>
          <w:tab w:val="left" w:pos="1080"/>
        </w:tabs>
      </w:pPr>
      <w:r>
        <w:t>Training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optional:</w:t>
      </w:r>
      <w:r>
        <w:rPr>
          <w:spacing w:val="34"/>
        </w:rPr>
        <w:t xml:space="preserve"> </w:t>
      </w:r>
      <w:r>
        <w:t>$1726</w:t>
      </w:r>
      <w:r>
        <w:rPr>
          <w:spacing w:val="-8"/>
        </w:rPr>
        <w:t xml:space="preserve"> </w:t>
      </w:r>
      <w:r>
        <w:t>(exp</w:t>
      </w:r>
      <w:r>
        <w:rPr>
          <w:spacing w:val="-7"/>
        </w:rPr>
        <w:t xml:space="preserve"> </w:t>
      </w:r>
      <w:r>
        <w:t>1/26/26)</w:t>
      </w:r>
      <w:r>
        <w:rPr>
          <w:spacing w:val="-7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2"/>
        </w:rPr>
        <w:t>$1926</w:t>
      </w:r>
    </w:p>
    <w:p w14:paraId="374BD847" w14:textId="77777777" w:rsidR="00F97934" w:rsidRDefault="00813B00">
      <w:pPr>
        <w:spacing w:before="180" w:line="259" w:lineRule="auto"/>
        <w:ind w:left="360" w:right="201"/>
      </w:pPr>
      <w:r>
        <w:rPr>
          <w:b/>
          <w:i/>
        </w:rPr>
        <w:t>WPC 2026 Conference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Pass also includes</w:t>
      </w:r>
      <w:r>
        <w:rPr>
          <w:b/>
          <w:i/>
          <w:spacing w:val="-2"/>
        </w:rPr>
        <w:t xml:space="preserve"> </w:t>
      </w:r>
      <w:hyperlink r:id="rId10">
        <w:r>
          <w:rPr>
            <w:b/>
            <w:i/>
            <w:color w:val="C00000"/>
            <w:u w:val="single" w:color="C00000"/>
          </w:rPr>
          <w:t>Exclusive Access to the</w:t>
        </w:r>
        <w:r>
          <w:rPr>
            <w:b/>
            <w:i/>
            <w:color w:val="C00000"/>
            <w:spacing w:val="-2"/>
            <w:u w:val="single" w:color="C00000"/>
          </w:rPr>
          <w:t xml:space="preserve"> </w:t>
        </w:r>
        <w:r>
          <w:rPr>
            <w:b/>
            <w:i/>
            <w:color w:val="C00000"/>
            <w:u w:val="single" w:color="C00000"/>
          </w:rPr>
          <w:t>Innovation</w:t>
        </w:r>
        <w:r>
          <w:rPr>
            <w:b/>
            <w:i/>
            <w:color w:val="C00000"/>
            <w:spacing w:val="-1"/>
            <w:u w:val="single" w:color="C00000"/>
          </w:rPr>
          <w:t xml:space="preserve"> </w:t>
        </w:r>
        <w:r>
          <w:rPr>
            <w:b/>
            <w:i/>
            <w:color w:val="C00000"/>
            <w:u w:val="single" w:color="C00000"/>
          </w:rPr>
          <w:t>Agora at CERAWeek</w:t>
        </w:r>
      </w:hyperlink>
      <w:r>
        <w:rPr>
          <w:b/>
          <w:i/>
          <w:color w:val="C00000"/>
        </w:rPr>
        <w:t xml:space="preserve"> </w:t>
      </w:r>
      <w:r>
        <w:rPr>
          <w:b/>
          <w:i/>
        </w:rPr>
        <w:t>on March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26</w:t>
      </w:r>
      <w:r>
        <w:rPr>
          <w:b/>
          <w:i/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expanded</w:t>
      </w:r>
      <w:r>
        <w:rPr>
          <w:spacing w:val="-5"/>
        </w:rPr>
        <w:t xml:space="preserve"> </w:t>
      </w:r>
      <w:r>
        <w:t>networking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cross-sector</w:t>
      </w:r>
      <w:r>
        <w:rPr>
          <w:spacing w:val="-7"/>
        </w:rPr>
        <w:t xml:space="preserve"> </w:t>
      </w:r>
      <w:r>
        <w:t>issues</w:t>
      </w:r>
      <w:r>
        <w:rPr>
          <w:color w:val="C00000"/>
        </w:rPr>
        <w:t>.</w:t>
      </w:r>
      <w:r>
        <w:rPr>
          <w:color w:val="C00000"/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complimentary access saves up to an additional $3000.</w:t>
      </w:r>
    </w:p>
    <w:p w14:paraId="374BD848" w14:textId="77777777" w:rsidR="00F97934" w:rsidRDefault="00813B00">
      <w:pPr>
        <w:pStyle w:val="BodyText"/>
        <w:tabs>
          <w:tab w:val="left" w:pos="2229"/>
        </w:tabs>
        <w:spacing w:before="160"/>
        <w:ind w:firstLine="0"/>
      </w:pPr>
      <w:r>
        <w:rPr>
          <w:spacing w:val="-4"/>
        </w:rPr>
        <w:t>Total:</w:t>
      </w:r>
      <w:r>
        <w:rPr>
          <w:spacing w:val="-1"/>
        </w:rPr>
        <w:t xml:space="preserve"> </w:t>
      </w:r>
      <w:r>
        <w:rPr>
          <w:spacing w:val="-10"/>
        </w:rPr>
        <w:t>$</w:t>
      </w:r>
      <w:r>
        <w:tab/>
        <w:t>(USD)</w:t>
      </w:r>
      <w:r>
        <w:rPr>
          <w:spacing w:val="-5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taxes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fees</w:t>
      </w:r>
    </w:p>
    <w:p w14:paraId="374BD849" w14:textId="77777777" w:rsidR="00F97934" w:rsidRDefault="00813B00">
      <w:pPr>
        <w:pStyle w:val="BodyText"/>
        <w:spacing w:before="183" w:line="259" w:lineRule="auto"/>
        <w:ind w:left="360" w:right="292" w:firstLine="0"/>
      </w:pPr>
      <w:r>
        <w:t>The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connections</w:t>
      </w:r>
      <w:r>
        <w:rPr>
          <w:spacing w:val="-7"/>
        </w:rPr>
        <w:t xml:space="preserve"> </w:t>
      </w:r>
      <w:r>
        <w:t>gained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ROI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informing</w:t>
      </w:r>
      <w:r>
        <w:rPr>
          <w:spacing w:val="-7"/>
        </w:rPr>
        <w:t xml:space="preserve"> </w:t>
      </w:r>
      <w:r>
        <w:t>our strategic planning and competitive positioning.</w:t>
      </w:r>
    </w:p>
    <w:p w14:paraId="374BD84A" w14:textId="77777777" w:rsidR="00F97934" w:rsidRDefault="00813B00">
      <w:pPr>
        <w:pStyle w:val="BodyText"/>
        <w:spacing w:before="159" w:line="259" w:lineRule="auto"/>
        <w:ind w:left="360" w:right="292" w:firstLine="0"/>
      </w:pPr>
      <w:r>
        <w:t>Thank you</w:t>
      </w:r>
      <w:r>
        <w:rPr>
          <w:spacing w:val="-1"/>
        </w:rPr>
        <w:t xml:space="preserve"> </w:t>
      </w:r>
      <w:r>
        <w:t>for considering</w:t>
      </w:r>
      <w:r>
        <w:rPr>
          <w:spacing w:val="-3"/>
        </w:rPr>
        <w:t xml:space="preserve"> </w:t>
      </w:r>
      <w:r>
        <w:t>my request</w:t>
      </w:r>
      <w:r>
        <w:rPr>
          <w:spacing w:val="-2"/>
        </w:rPr>
        <w:t xml:space="preserve"> </w:t>
      </w:r>
      <w:r>
        <w:t>to attend</w:t>
      </w:r>
      <w:r>
        <w:rPr>
          <w:spacing w:val="-2"/>
        </w:rPr>
        <w:t xml:space="preserve"> </w:t>
      </w:r>
      <w:r>
        <w:t>this event.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really excited about this prestigious global</w:t>
      </w:r>
      <w:r>
        <w:rPr>
          <w:spacing w:val="-7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chemical</w:t>
      </w:r>
      <w:r>
        <w:rPr>
          <w:spacing w:val="-7"/>
        </w:rPr>
        <w:t xml:space="preserve"> </w:t>
      </w:r>
      <w:r>
        <w:t>innovation,</w:t>
      </w:r>
      <w:r>
        <w:rPr>
          <w:spacing w:val="-7"/>
        </w:rPr>
        <w:t xml:space="preserve"> </w:t>
      </w:r>
      <w:r>
        <w:t>insight,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your </w:t>
      </w:r>
      <w:r>
        <w:rPr>
          <w:spacing w:val="-2"/>
        </w:rPr>
        <w:t>reply.</w:t>
      </w:r>
    </w:p>
    <w:p w14:paraId="374BD84B" w14:textId="77777777" w:rsidR="00F97934" w:rsidRDefault="00813B00">
      <w:pPr>
        <w:pStyle w:val="BodyText"/>
        <w:spacing w:before="159"/>
        <w:ind w:left="360" w:firstLine="0"/>
      </w:pPr>
      <w:r>
        <w:t>(your</w:t>
      </w:r>
      <w:r>
        <w:rPr>
          <w:spacing w:val="-5"/>
        </w:rPr>
        <w:t xml:space="preserve"> </w:t>
      </w:r>
      <w:r>
        <w:rPr>
          <w:spacing w:val="-2"/>
        </w:rPr>
        <w:t>name)</w:t>
      </w:r>
    </w:p>
    <w:sectPr w:rsidR="00F97934">
      <w:type w:val="continuous"/>
      <w:pgSz w:w="12240" w:h="15840"/>
      <w:pgMar w:top="13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23532"/>
    <w:multiLevelType w:val="hybridMultilevel"/>
    <w:tmpl w:val="FF54D152"/>
    <w:lvl w:ilvl="0" w:tplc="D0725E0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84796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EACC1C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6DEC5F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67A6F4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692014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AC663D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2F802D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3024D6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31714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4"/>
    <w:rsid w:val="00627989"/>
    <w:rsid w:val="00813B00"/>
    <w:rsid w:val="00A076BD"/>
    <w:rsid w:val="00F9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D83A"/>
  <w15:docId w15:val="{C8FCB324-CBD1-4238-9889-259488BC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80"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global.scene7.com/is/content/spglobalcom/WPC%202026%20Week%20at%20a%20Glance%20as%20of%20Oct.%2014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pc.spglobal.com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mailidp.spglobal.com/MzI1LUtZTC01OTkAAAGdXj4V8L2Nw6eeKqK2vuUf4wnOJCguOj9uow8HTXuJwi1VSD1C0SiPWXqjlBUFMU7Qv3VW3tE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global.scene7.com/is/content/spglobalcom/WPC%202026%20Week%20at%20a%20Glance%20as%20of%20Oct.%2014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Company>SP Global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Urban, Lynn</dc:creator>
  <cp:lastModifiedBy>Margraves, Amber</cp:lastModifiedBy>
  <cp:revision>3</cp:revision>
  <dcterms:created xsi:type="dcterms:W3CDTF">2025-11-17T18:22:00Z</dcterms:created>
  <dcterms:modified xsi:type="dcterms:W3CDTF">2025-11-17T18:26:00Z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MSIP_Label_6267e522-0091-4d88-9989-f382df9eb3cc_ActionId">
    <vt:lpwstr>19328fa9-f49f-43af-bd4c-a7db29d88ea3</vt:lpwstr>
  </property>
  <property fmtid="{D5CDD505-2E9C-101B-9397-08002B2CF9AE}" pid="6" name="MSIP_Label_6267e522-0091-4d88-9989-f382df9eb3cc_ContentBits">
    <vt:lpwstr>0</vt:lpwstr>
  </property>
  <property fmtid="{D5CDD505-2E9C-101B-9397-08002B2CF9AE}" pid="7" name="MSIP_Label_6267e522-0091-4d88-9989-f382df9eb3cc_Enabled">
    <vt:lpwstr>true</vt:lpwstr>
  </property>
  <property fmtid="{D5CDD505-2E9C-101B-9397-08002B2CF9AE}" pid="8" name="MSIP_Label_6267e522-0091-4d88-9989-f382df9eb3cc_Method">
    <vt:lpwstr>Privileged</vt:lpwstr>
  </property>
  <property fmtid="{D5CDD505-2E9C-101B-9397-08002B2CF9AE}" pid="9" name="MSIP_Label_6267e522-0091-4d88-9989-f382df9eb3cc_Name">
    <vt:lpwstr>General</vt:lpwstr>
  </property>
  <property fmtid="{D5CDD505-2E9C-101B-9397-08002B2CF9AE}" pid="10" name="MSIP_Label_6267e522-0091-4d88-9989-f382df9eb3cc_SetDate">
    <vt:lpwstr>2025-10-22T18:20:46Z</vt:lpwstr>
  </property>
  <property fmtid="{D5CDD505-2E9C-101B-9397-08002B2CF9AE}" pid="11" name="MSIP_Label_6267e522-0091-4d88-9989-f382df9eb3cc_SiteId">
    <vt:lpwstr>8f3e36ea-8039-4b40-81a7-7dc0599e8645</vt:lpwstr>
  </property>
  <property fmtid="{D5CDD505-2E9C-101B-9397-08002B2CF9AE}" pid="12" name="Producer">
    <vt:lpwstr>Microsoft® Word for Microsoft 365</vt:lpwstr>
  </property>
</Properties>
</file>